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979" w:rsidRDefault="00B349E6" w:rsidP="00B349E6">
      <w:pPr>
        <w:spacing w:after="0" w:line="240" w:lineRule="auto"/>
      </w:pPr>
      <w:r>
        <w:t>Ingles – Nivel I</w:t>
      </w:r>
    </w:p>
    <w:p w:rsidR="00B349E6" w:rsidRDefault="00B349E6" w:rsidP="00B349E6">
      <w:pPr>
        <w:spacing w:after="0" w:line="240" w:lineRule="auto"/>
      </w:pPr>
      <w:r>
        <w:t>Lic. Geofísica</w:t>
      </w:r>
    </w:p>
    <w:p w:rsidR="00B349E6" w:rsidRPr="00B349E6" w:rsidRDefault="00B349E6" w:rsidP="008A053B">
      <w:pPr>
        <w:spacing w:before="240" w:after="360" w:line="240" w:lineRule="auto"/>
        <w:jc w:val="center"/>
        <w:rPr>
          <w:b/>
          <w:sz w:val="28"/>
          <w:szCs w:val="28"/>
          <w:u w:val="single"/>
        </w:rPr>
      </w:pPr>
      <w:r w:rsidRPr="00B349E6">
        <w:rPr>
          <w:b/>
          <w:sz w:val="28"/>
          <w:szCs w:val="28"/>
          <w:u w:val="single"/>
        </w:rPr>
        <w:t>TRABAJO PRÁCTICO Nº</w:t>
      </w:r>
      <w:r w:rsidR="00A4520D">
        <w:rPr>
          <w:b/>
          <w:sz w:val="28"/>
          <w:szCs w:val="28"/>
          <w:u w:val="single"/>
        </w:rPr>
        <w:t>3</w:t>
      </w:r>
      <w:r w:rsidRPr="00B349E6">
        <w:rPr>
          <w:b/>
          <w:sz w:val="28"/>
          <w:szCs w:val="28"/>
          <w:u w:val="single"/>
        </w:rPr>
        <w:t>:</w:t>
      </w:r>
    </w:p>
    <w:p w:rsidR="00B349E6" w:rsidRPr="00035B0B" w:rsidRDefault="00035B0B">
      <w:pPr>
        <w:rPr>
          <w:sz w:val="24"/>
          <w:szCs w:val="24"/>
        </w:rPr>
      </w:pPr>
      <w:r>
        <w:rPr>
          <w:sz w:val="24"/>
          <w:szCs w:val="24"/>
        </w:rPr>
        <w:t>El siguiente Trabajo Prác</w:t>
      </w:r>
      <w:r w:rsidRPr="00035B0B">
        <w:rPr>
          <w:sz w:val="24"/>
          <w:szCs w:val="24"/>
        </w:rPr>
        <w:t>tico</w:t>
      </w:r>
      <w:r w:rsidR="005722CC" w:rsidRPr="00035B0B">
        <w:rPr>
          <w:sz w:val="24"/>
          <w:szCs w:val="24"/>
        </w:rPr>
        <w:t xml:space="preserve"> tiene como objetivo reflexionar sobre la utilidad de los traductores automáticos como herramientas útiles en la comprensión de la información </w:t>
      </w:r>
      <w:r>
        <w:rPr>
          <w:sz w:val="24"/>
          <w:szCs w:val="24"/>
        </w:rPr>
        <w:t>de textos escritos en inglés</w:t>
      </w:r>
      <w:r w:rsidR="005722CC" w:rsidRPr="00035B0B">
        <w:rPr>
          <w:sz w:val="24"/>
          <w:szCs w:val="24"/>
        </w:rPr>
        <w:t>. Para ello deberá:</w:t>
      </w:r>
    </w:p>
    <w:p w:rsidR="005722CC" w:rsidRPr="005F5FE9" w:rsidRDefault="0026523A" w:rsidP="005F5FE9">
      <w:pPr>
        <w:pStyle w:val="Prrafodelista"/>
        <w:numPr>
          <w:ilvl w:val="0"/>
          <w:numId w:val="1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Ingresar a la siguiente pág</w:t>
      </w:r>
      <w:r w:rsidRPr="005F5FE9">
        <w:rPr>
          <w:sz w:val="24"/>
          <w:szCs w:val="24"/>
        </w:rPr>
        <w:t>ina</w:t>
      </w:r>
      <w:r w:rsidR="009B231D" w:rsidRPr="005F5FE9">
        <w:rPr>
          <w:sz w:val="24"/>
          <w:szCs w:val="24"/>
        </w:rPr>
        <w:t>, en d</w:t>
      </w:r>
      <w:r w:rsidR="005F5FE9" w:rsidRPr="005F5FE9">
        <w:rPr>
          <w:sz w:val="24"/>
          <w:szCs w:val="24"/>
        </w:rPr>
        <w:t>onde encontrará</w:t>
      </w:r>
      <w:r w:rsidR="009B231D" w:rsidRPr="005F5FE9">
        <w:rPr>
          <w:sz w:val="24"/>
          <w:szCs w:val="24"/>
        </w:rPr>
        <w:t xml:space="preserve"> un texto sobre una temática de su ciencia:</w:t>
      </w:r>
    </w:p>
    <w:p w:rsidR="009B231D" w:rsidRPr="005F5FE9" w:rsidRDefault="009B231D" w:rsidP="005F5FE9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  <w:lang w:val="en-US"/>
        </w:rPr>
      </w:pPr>
      <w:proofErr w:type="spellStart"/>
      <w:r w:rsidRPr="0019340E">
        <w:rPr>
          <w:rFonts w:eastAsia="Times New Roman" w:cs="Times New Roman"/>
          <w:b/>
          <w:bCs/>
          <w:sz w:val="24"/>
          <w:szCs w:val="24"/>
          <w:lang w:val="en-US"/>
        </w:rPr>
        <w:t>Pluton</w:t>
      </w:r>
      <w:proofErr w:type="spellEnd"/>
      <w:r w:rsidRPr="0019340E">
        <w:rPr>
          <w:rFonts w:eastAsia="Times New Roman" w:cs="Times New Roman"/>
          <w:b/>
          <w:bCs/>
          <w:sz w:val="24"/>
          <w:szCs w:val="24"/>
          <w:lang w:val="en-US"/>
        </w:rPr>
        <w:t xml:space="preserve"> and Plutonic Bodies</w:t>
      </w:r>
    </w:p>
    <w:p w:rsidR="009B231D" w:rsidRDefault="00663979" w:rsidP="005F5FE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  <w:lang w:val="en-US"/>
        </w:rPr>
      </w:pPr>
      <w:hyperlink r:id="rId5" w:history="1">
        <w:r w:rsidR="005F5FE9" w:rsidRPr="005F5FE9">
          <w:rPr>
            <w:rStyle w:val="Hipervnculo"/>
            <w:rFonts w:eastAsia="Times New Roman" w:cs="Times New Roman"/>
            <w:bCs/>
            <w:color w:val="auto"/>
            <w:sz w:val="24"/>
            <w:szCs w:val="24"/>
            <w:lang w:val="en-US"/>
          </w:rPr>
          <w:t>http://www.enotes.com/pluton-plutonic-bodies-reference/pluton-plutonic-bodies</w:t>
        </w:r>
      </w:hyperlink>
    </w:p>
    <w:p w:rsidR="005F5FE9" w:rsidRPr="0019340E" w:rsidRDefault="005F5FE9" w:rsidP="005F5FE9">
      <w:pPr>
        <w:spacing w:after="0" w:line="240" w:lineRule="auto"/>
        <w:outlineLvl w:val="1"/>
        <w:rPr>
          <w:rFonts w:eastAsia="Times New Roman" w:cs="Times New Roman"/>
          <w:bCs/>
          <w:sz w:val="24"/>
          <w:szCs w:val="24"/>
          <w:lang w:val="en-US"/>
        </w:rPr>
      </w:pPr>
    </w:p>
    <w:p w:rsidR="009B231D" w:rsidRDefault="0026523A" w:rsidP="00965CFC">
      <w:pPr>
        <w:pStyle w:val="Prrafodelista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Ingresar a las siguientes pág</w:t>
      </w:r>
      <w:r w:rsidRPr="0026523A">
        <w:rPr>
          <w:sz w:val="24"/>
          <w:szCs w:val="24"/>
        </w:rPr>
        <w:t xml:space="preserve">inas de traductores automáticos y realizar la traducción complete del texto: </w:t>
      </w:r>
    </w:p>
    <w:p w:rsidR="0026523A" w:rsidRPr="00A4520D" w:rsidRDefault="0026523A" w:rsidP="00965CFC">
      <w:pPr>
        <w:spacing w:after="0" w:line="240" w:lineRule="auto"/>
        <w:rPr>
          <w:b/>
          <w:sz w:val="24"/>
          <w:szCs w:val="24"/>
          <w:lang w:val="en-US"/>
        </w:rPr>
      </w:pPr>
      <w:r w:rsidRPr="00A4520D">
        <w:rPr>
          <w:b/>
          <w:sz w:val="24"/>
          <w:szCs w:val="24"/>
          <w:lang w:val="en-US"/>
        </w:rPr>
        <w:t xml:space="preserve">Google </w:t>
      </w:r>
      <w:proofErr w:type="spellStart"/>
      <w:r w:rsidRPr="00A4520D">
        <w:rPr>
          <w:b/>
          <w:sz w:val="24"/>
          <w:szCs w:val="24"/>
          <w:lang w:val="en-US"/>
        </w:rPr>
        <w:t>Traductor</w:t>
      </w:r>
      <w:proofErr w:type="spellEnd"/>
    </w:p>
    <w:p w:rsidR="00965CFC" w:rsidRPr="00A4520D" w:rsidRDefault="00663979" w:rsidP="0026523A">
      <w:pPr>
        <w:rPr>
          <w:sz w:val="24"/>
          <w:szCs w:val="24"/>
          <w:lang w:val="en-US"/>
        </w:rPr>
      </w:pPr>
      <w:hyperlink r:id="rId6" w:history="1">
        <w:r w:rsidR="00965CFC" w:rsidRPr="00A4520D">
          <w:rPr>
            <w:rStyle w:val="Hipervnculo"/>
            <w:color w:val="auto"/>
            <w:sz w:val="24"/>
            <w:szCs w:val="24"/>
            <w:lang w:val="en-US"/>
          </w:rPr>
          <w:t>http://translate.google.com.ar/</w:t>
        </w:r>
      </w:hyperlink>
    </w:p>
    <w:p w:rsidR="00965CFC" w:rsidRDefault="0033427A" w:rsidP="0033427A">
      <w:pPr>
        <w:spacing w:after="0" w:line="240" w:lineRule="auto"/>
        <w:rPr>
          <w:b/>
          <w:sz w:val="24"/>
          <w:szCs w:val="24"/>
        </w:rPr>
      </w:pPr>
      <w:r w:rsidRPr="0033427A">
        <w:rPr>
          <w:b/>
          <w:sz w:val="24"/>
          <w:szCs w:val="24"/>
        </w:rPr>
        <w:t>ELMUNDO.es Traductor</w:t>
      </w:r>
    </w:p>
    <w:p w:rsidR="0033427A" w:rsidRPr="008D3B2B" w:rsidRDefault="00663979" w:rsidP="0033427A">
      <w:pPr>
        <w:spacing w:after="0" w:line="240" w:lineRule="auto"/>
        <w:rPr>
          <w:sz w:val="24"/>
          <w:szCs w:val="24"/>
        </w:rPr>
      </w:pPr>
      <w:hyperlink r:id="rId7" w:history="1">
        <w:r w:rsidR="0033427A" w:rsidRPr="008D3B2B">
          <w:rPr>
            <w:rStyle w:val="Hipervnculo"/>
            <w:color w:val="auto"/>
            <w:sz w:val="24"/>
            <w:szCs w:val="24"/>
          </w:rPr>
          <w:t>http://www.elmundo.es/traductor/</w:t>
        </w:r>
      </w:hyperlink>
    </w:p>
    <w:p w:rsidR="0033427A" w:rsidRDefault="0033427A" w:rsidP="0033427A">
      <w:pPr>
        <w:spacing w:after="0" w:line="240" w:lineRule="auto"/>
        <w:rPr>
          <w:b/>
          <w:sz w:val="24"/>
          <w:szCs w:val="24"/>
        </w:rPr>
      </w:pPr>
    </w:p>
    <w:p w:rsidR="0033427A" w:rsidRDefault="00CD41C1" w:rsidP="0033427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PROMPT-el traductor en línea gratuito</w:t>
      </w:r>
    </w:p>
    <w:p w:rsidR="00CD41C1" w:rsidRPr="00CD41C1" w:rsidRDefault="00663979" w:rsidP="0033427A">
      <w:pPr>
        <w:spacing w:after="0" w:line="240" w:lineRule="auto"/>
        <w:rPr>
          <w:sz w:val="24"/>
          <w:szCs w:val="24"/>
        </w:rPr>
      </w:pPr>
      <w:hyperlink r:id="rId8" w:history="1">
        <w:r w:rsidR="00CD41C1" w:rsidRPr="00CD41C1">
          <w:rPr>
            <w:rStyle w:val="Hipervnculo"/>
            <w:color w:val="auto"/>
            <w:sz w:val="24"/>
            <w:szCs w:val="24"/>
          </w:rPr>
          <w:t>http://www.online-translator.com/?prmlang=es</w:t>
        </w:r>
      </w:hyperlink>
    </w:p>
    <w:p w:rsidR="00CD41C1" w:rsidRDefault="00CD41C1" w:rsidP="0033427A">
      <w:pPr>
        <w:spacing w:after="0" w:line="240" w:lineRule="auto"/>
        <w:rPr>
          <w:b/>
          <w:sz w:val="24"/>
          <w:szCs w:val="24"/>
        </w:rPr>
      </w:pPr>
    </w:p>
    <w:p w:rsidR="0031417A" w:rsidRPr="008D3B2B" w:rsidRDefault="008D3B2B" w:rsidP="0071625D">
      <w:pPr>
        <w:pStyle w:val="Prrafodelista"/>
        <w:numPr>
          <w:ilvl w:val="0"/>
          <w:numId w:val="3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 w:rsidRPr="008D3B2B">
        <w:rPr>
          <w:sz w:val="24"/>
          <w:szCs w:val="24"/>
        </w:rPr>
        <w:t>Una vez realizadas las traducciones, deberá reflexionar y extraer conclusiones respecto al uso de los traductores automáticos. Responda las siguientes preguntas:</w:t>
      </w:r>
    </w:p>
    <w:p w:rsidR="008D3B2B" w:rsidRDefault="0071625D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¿Cuál de los traductores automáticos es </w:t>
      </w:r>
      <w:r w:rsidR="00560C02">
        <w:rPr>
          <w:sz w:val="24"/>
          <w:szCs w:val="24"/>
        </w:rPr>
        <w:t>más</w:t>
      </w:r>
      <w:r>
        <w:rPr>
          <w:sz w:val="24"/>
          <w:szCs w:val="24"/>
        </w:rPr>
        <w:t xml:space="preserve"> fácil de emplear?</w:t>
      </w:r>
      <w:r w:rsidR="00FF7CB5">
        <w:rPr>
          <w:sz w:val="24"/>
          <w:szCs w:val="24"/>
        </w:rPr>
        <w:t xml:space="preserve"> ¿Cuál le </w:t>
      </w:r>
      <w:r w:rsidR="00560C02">
        <w:rPr>
          <w:sz w:val="24"/>
          <w:szCs w:val="24"/>
        </w:rPr>
        <w:t xml:space="preserve">permite </w:t>
      </w:r>
      <w:r w:rsidR="00FF7CB5">
        <w:rPr>
          <w:sz w:val="24"/>
          <w:szCs w:val="24"/>
        </w:rPr>
        <w:t>la traducción de la</w:t>
      </w:r>
      <w:r w:rsidR="00A4520D">
        <w:rPr>
          <w:sz w:val="24"/>
          <w:szCs w:val="24"/>
        </w:rPr>
        <w:t xml:space="preserve"> pagina web, sin copiar y pegar</w:t>
      </w:r>
      <w:r w:rsidR="00560C02">
        <w:rPr>
          <w:sz w:val="24"/>
          <w:szCs w:val="24"/>
        </w:rPr>
        <w:t>,</w:t>
      </w:r>
      <w:r w:rsidR="00A4520D">
        <w:rPr>
          <w:sz w:val="24"/>
          <w:szCs w:val="24"/>
        </w:rPr>
        <w:t xml:space="preserve"> </w:t>
      </w:r>
      <w:r w:rsidR="00FF7CB5">
        <w:rPr>
          <w:sz w:val="24"/>
          <w:szCs w:val="24"/>
        </w:rPr>
        <w:t xml:space="preserve">y cual no? </w:t>
      </w:r>
      <w:proofErr w:type="gramStart"/>
      <w:r w:rsidR="00FF7CB5">
        <w:rPr>
          <w:sz w:val="24"/>
          <w:szCs w:val="24"/>
        </w:rPr>
        <w:t>¿</w:t>
      </w:r>
      <w:proofErr w:type="gramEnd"/>
      <w:r w:rsidR="00FF7CB5">
        <w:rPr>
          <w:sz w:val="24"/>
          <w:szCs w:val="24"/>
        </w:rPr>
        <w:t>Qué otras funciones presenta cada uno de ellos (</w:t>
      </w:r>
      <w:r w:rsidR="007B2508">
        <w:rPr>
          <w:sz w:val="24"/>
          <w:szCs w:val="24"/>
        </w:rPr>
        <w:t xml:space="preserve">cantidad de idiomas, cantidad de caracteres, sonido, </w:t>
      </w:r>
      <w:r w:rsidR="00560C02">
        <w:rPr>
          <w:sz w:val="24"/>
          <w:szCs w:val="24"/>
        </w:rPr>
        <w:t>etc.</w:t>
      </w:r>
      <w:r w:rsidR="007B2508">
        <w:rPr>
          <w:sz w:val="24"/>
          <w:szCs w:val="24"/>
        </w:rPr>
        <w:t>) ¿Podría elegir uno de los propuestos por tener un entorno mas atractivo y fácil de emplear, y muchas funciones?</w:t>
      </w:r>
    </w:p>
    <w:p w:rsidR="00560C02" w:rsidRDefault="00560C02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¿Qué problemas identifica en las traducciones obtenidas?</w:t>
      </w:r>
      <w:r w:rsidR="009121B5">
        <w:rPr>
          <w:sz w:val="24"/>
          <w:szCs w:val="24"/>
        </w:rPr>
        <w:t xml:space="preserve"> Por ejemplo, falta de concordancia de género y número, error en la traducción de la frase nominal, traducción incorrecta de algunos términos específicos, etc. Proporcione ejemplos de los errores que identifica en cada traductor</w:t>
      </w:r>
    </w:p>
    <w:p w:rsidR="009121B5" w:rsidRDefault="009121B5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¿Podría seleccionar una de las traducciones como la más atractiva? ¿Cuál? ¿Por qué?</w:t>
      </w:r>
    </w:p>
    <w:p w:rsidR="009121B5" w:rsidRDefault="009121B5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¿Qué acciones realizaría para obtener una traducción completamente satisfactoria?</w:t>
      </w:r>
    </w:p>
    <w:p w:rsidR="009121B5" w:rsidRDefault="009121B5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Según su opinión, ¿la traducción de un texto completo es una herramienta eficaz en la comprensión de la información de un texto y un medio adecuado para la adquisición de conocimientos? Justifique su opinión</w:t>
      </w:r>
    </w:p>
    <w:p w:rsidR="009121B5" w:rsidRPr="0071625D" w:rsidRDefault="009121B5" w:rsidP="009121B5">
      <w:pPr>
        <w:pStyle w:val="Prrafodelista"/>
        <w:spacing w:after="0" w:line="240" w:lineRule="auto"/>
        <w:ind w:left="360"/>
        <w:rPr>
          <w:sz w:val="24"/>
          <w:szCs w:val="24"/>
        </w:rPr>
      </w:pPr>
    </w:p>
    <w:sectPr w:rsidR="009121B5" w:rsidRPr="0071625D" w:rsidSect="0032730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F1D11"/>
    <w:multiLevelType w:val="hybridMultilevel"/>
    <w:tmpl w:val="781C511C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693B0F"/>
    <w:multiLevelType w:val="hybridMultilevel"/>
    <w:tmpl w:val="E6B4431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C0341E"/>
    <w:multiLevelType w:val="hybridMultilevel"/>
    <w:tmpl w:val="D7AEAF98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B617AD"/>
    <w:multiLevelType w:val="hybridMultilevel"/>
    <w:tmpl w:val="F4620F72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B349E6"/>
    <w:rsid w:val="00035B0B"/>
    <w:rsid w:val="000F21AD"/>
    <w:rsid w:val="0026523A"/>
    <w:rsid w:val="0031417A"/>
    <w:rsid w:val="00327301"/>
    <w:rsid w:val="0033427A"/>
    <w:rsid w:val="00527322"/>
    <w:rsid w:val="00560C02"/>
    <w:rsid w:val="005722CC"/>
    <w:rsid w:val="005F5FE9"/>
    <w:rsid w:val="00663979"/>
    <w:rsid w:val="0071625D"/>
    <w:rsid w:val="007B2508"/>
    <w:rsid w:val="008A053B"/>
    <w:rsid w:val="008D3B2B"/>
    <w:rsid w:val="009121B5"/>
    <w:rsid w:val="00965CFC"/>
    <w:rsid w:val="009B231D"/>
    <w:rsid w:val="00A4520D"/>
    <w:rsid w:val="00B349E6"/>
    <w:rsid w:val="00CD41C1"/>
    <w:rsid w:val="00FF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5FE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F5FE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D3B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-translator.com/?prmlang=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lmundo.es/traduct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nslate.google.com.ar/" TargetMode="External"/><Relationship Id="rId5" Type="http://schemas.openxmlformats.org/officeDocument/2006/relationships/hyperlink" Target="http://www.enotes.com/pluton-plutonic-bodies-reference/pluton-plutonic-bodi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UNSJ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19</cp:revision>
  <dcterms:created xsi:type="dcterms:W3CDTF">2012-08-30T11:48:00Z</dcterms:created>
  <dcterms:modified xsi:type="dcterms:W3CDTF">2012-09-27T12:36:00Z</dcterms:modified>
</cp:coreProperties>
</file>